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3D94ECAF"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D50195">
        <w:rPr>
          <w:rFonts w:eastAsia="MS Gothic"/>
          <w:b/>
          <w:sz w:val="44"/>
          <w:szCs w:val="44"/>
        </w:rPr>
        <w:t xml:space="preserve">Agenda &amp; </w:t>
      </w:r>
      <w:r w:rsidR="00781D7C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14:paraId="0C8413B6" w14:textId="573F10B7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1B7D9F">
        <w:rPr>
          <w:sz w:val="28"/>
          <w:szCs w:val="28"/>
        </w:rPr>
        <w:t>September 26,</w:t>
      </w:r>
      <w:r w:rsidR="00F85B01">
        <w:rPr>
          <w:sz w:val="28"/>
          <w:szCs w:val="28"/>
        </w:rPr>
        <w:t xml:space="preserve"> 201</w:t>
      </w:r>
      <w:r w:rsidR="00957098">
        <w:rPr>
          <w:sz w:val="28"/>
          <w:szCs w:val="28"/>
        </w:rPr>
        <w:t>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1B7D9F">
        <w:rPr>
          <w:sz w:val="28"/>
          <w:szCs w:val="28"/>
        </w:rPr>
        <w:t>1:30 – 3:00 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1B7D9F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 xml:space="preserve"> /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F329CE">
        <w:rPr>
          <w:sz w:val="28"/>
          <w:szCs w:val="28"/>
        </w:rPr>
        <w:t>Tami Strawn</w:t>
      </w:r>
    </w:p>
    <w:p w14:paraId="79FBDC86" w14:textId="77777777" w:rsidR="00881FBC" w:rsidRDefault="00881FBC" w:rsidP="00881FBC">
      <w:pPr>
        <w:tabs>
          <w:tab w:val="right" w:pos="14400"/>
        </w:tabs>
        <w:rPr>
          <w:b/>
          <w:sz w:val="24"/>
          <w:szCs w:val="24"/>
        </w:rPr>
      </w:pPr>
    </w:p>
    <w:p w14:paraId="5AC59050" w14:textId="75B68F1A" w:rsidR="000D7010" w:rsidRPr="00441C19" w:rsidRDefault="000D7010" w:rsidP="000D7010">
      <w:pPr>
        <w:tabs>
          <w:tab w:val="right" w:pos="14400"/>
        </w:tabs>
        <w:rPr>
          <w:rFonts w:cstheme="minorHAnsi"/>
        </w:rPr>
      </w:pPr>
      <w:r w:rsidRPr="00FA3985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Pr="00441C19">
        <w:rPr>
          <w:rFonts w:cstheme="minorHAnsi"/>
        </w:rPr>
        <w:t xml:space="preserve">ASG Admin, Chris Sweet, Christina Bruck, Dustin Bare, Jaime Clarke, Jennifer Anderson, Jim Martineau, John Ginsburg, John Phelps, Josh </w:t>
      </w:r>
      <w:proofErr w:type="gramStart"/>
      <w:r w:rsidRPr="00441C19">
        <w:rPr>
          <w:rFonts w:cstheme="minorHAnsi"/>
        </w:rPr>
        <w:t xml:space="preserve">Aman, </w:t>
      </w:r>
      <w:r>
        <w:rPr>
          <w:rFonts w:cstheme="minorHAnsi"/>
        </w:rPr>
        <w:t xml:space="preserve"> </w:t>
      </w:r>
      <w:r w:rsidRPr="00441C19">
        <w:rPr>
          <w:rFonts w:cstheme="minorHAnsi"/>
        </w:rPr>
        <w:t>Karen</w:t>
      </w:r>
      <w:proofErr w:type="gramEnd"/>
      <w:r w:rsidRPr="00441C19">
        <w:rPr>
          <w:rFonts w:cstheme="minorHAnsi"/>
        </w:rPr>
        <w:t xml:space="preserve"> Ash, Lisa Net</w:t>
      </w:r>
      <w:r>
        <w:rPr>
          <w:rFonts w:cstheme="minorHAnsi"/>
        </w:rPr>
        <w:t xml:space="preserve"> Reynolds,</w:t>
      </w:r>
      <w:r w:rsidRPr="00441C19">
        <w:rPr>
          <w:rFonts w:cstheme="minorHAnsi"/>
        </w:rPr>
        <w:t xml:space="preserve"> Lori Hall, Max Wedding, Ryan Stewart, </w:t>
      </w:r>
      <w:r w:rsidRPr="00441C19">
        <w:t>Ariane Rakich</w:t>
      </w:r>
      <w:r>
        <w:t xml:space="preserve">, </w:t>
      </w:r>
      <w:r w:rsidRPr="00441C19">
        <w:t>Joan Jagodnik</w:t>
      </w:r>
      <w:r>
        <w:t xml:space="preserve">, </w:t>
      </w:r>
      <w:r w:rsidRPr="00441C19">
        <w:t>Michell Gipson</w:t>
      </w:r>
      <w:r>
        <w:rPr>
          <w:rFonts w:cstheme="minorHAnsi"/>
        </w:rPr>
        <w:t xml:space="preserve"> </w:t>
      </w:r>
      <w:r w:rsidRPr="00441C19">
        <w:rPr>
          <w:rFonts w:cstheme="minorHAnsi"/>
        </w:rPr>
        <w:t>and Tami Strawn</w:t>
      </w:r>
    </w:p>
    <w:p w14:paraId="6B44AE49" w14:textId="77777777" w:rsidR="00DC124F" w:rsidRDefault="00DC124F" w:rsidP="00564FD3">
      <w:pPr>
        <w:rPr>
          <w:b/>
        </w:rPr>
      </w:pPr>
      <w:bookmarkStart w:id="0" w:name="_GoBack"/>
      <w:bookmarkEnd w:id="0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29"/>
        <w:gridCol w:w="20"/>
        <w:gridCol w:w="1327"/>
        <w:gridCol w:w="32"/>
        <w:gridCol w:w="1393"/>
        <w:gridCol w:w="43"/>
        <w:gridCol w:w="9046"/>
      </w:tblGrid>
      <w:tr w:rsidR="00C037FC" w:rsidRPr="00DC124F" w14:paraId="09FBBCF1" w14:textId="77777777" w:rsidTr="007E718C">
        <w:trPr>
          <w:trHeight w:val="1125"/>
        </w:trPr>
        <w:tc>
          <w:tcPr>
            <w:tcW w:w="886" w:type="pct"/>
            <w:gridSpan w:val="2"/>
            <w:shd w:val="clear" w:color="auto" w:fill="C2D69B" w:themeFill="accent3" w:themeFillTint="99"/>
          </w:tcPr>
          <w:p w14:paraId="44DF0741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Topic/Item</w:t>
            </w:r>
          </w:p>
        </w:tc>
        <w:tc>
          <w:tcPr>
            <w:tcW w:w="472" w:type="pct"/>
            <w:gridSpan w:val="2"/>
            <w:shd w:val="clear" w:color="auto" w:fill="C2D69B" w:themeFill="accent3" w:themeFillTint="99"/>
          </w:tcPr>
          <w:p w14:paraId="3B260F45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99" w:type="pct"/>
            <w:gridSpan w:val="2"/>
            <w:shd w:val="clear" w:color="auto" w:fill="C2D69B" w:themeFill="accent3" w:themeFillTint="99"/>
          </w:tcPr>
          <w:p w14:paraId="3E24AEEC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43" w:type="pct"/>
            <w:shd w:val="clear" w:color="auto" w:fill="C2D69B" w:themeFill="accent3" w:themeFillTint="99"/>
          </w:tcPr>
          <w:p w14:paraId="522253F5" w14:textId="0C504D96" w:rsidR="00C037FC" w:rsidRPr="00DC124F" w:rsidRDefault="001A7144" w:rsidP="00DC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</w:t>
            </w:r>
          </w:p>
        </w:tc>
      </w:tr>
      <w:tr w:rsidR="00C97E6C" w:rsidRPr="007E44D3" w14:paraId="7A9989D7" w14:textId="77777777" w:rsidTr="002078EB">
        <w:trPr>
          <w:trHeight w:val="332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77BF2273" w14:textId="77777777" w:rsidR="00C97E6C" w:rsidRPr="007E44D3" w:rsidRDefault="00C97E6C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7E44D3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</w:p>
        </w:tc>
      </w:tr>
      <w:tr w:rsidR="007E718C" w:rsidRPr="00DC124F" w14:paraId="2F555B95" w14:textId="77777777" w:rsidTr="007E718C">
        <w:trPr>
          <w:trHeight w:val="1187"/>
        </w:trPr>
        <w:tc>
          <w:tcPr>
            <w:tcW w:w="879" w:type="pct"/>
            <w:vAlign w:val="center"/>
          </w:tcPr>
          <w:p w14:paraId="6F49E4E1" w14:textId="77777777" w:rsidR="007E718C" w:rsidRPr="007E718C" w:rsidRDefault="007E718C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 w:rsidRPr="007E718C">
              <w:rPr>
                <w:rFonts w:eastAsia="Times New Roman" w:cstheme="minorHAnsi"/>
                <w:noProof/>
                <w:color w:val="000000" w:themeColor="text1"/>
              </w:rPr>
              <w:t>Review and approve previous meeting minutes</w:t>
            </w:r>
          </w:p>
          <w:p w14:paraId="00DE7B9C" w14:textId="77777777" w:rsidR="007E718C" w:rsidRPr="007E718C" w:rsidRDefault="007E718C" w:rsidP="007E71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8" w:type="pct"/>
            <w:gridSpan w:val="2"/>
            <w:vMerge w:val="restart"/>
            <w:vAlign w:val="center"/>
          </w:tcPr>
          <w:p w14:paraId="0D8D4278" w14:textId="77777777" w:rsidR="007E718C" w:rsidRPr="001A5A31" w:rsidRDefault="007E718C" w:rsidP="002B6C44">
            <w:pPr>
              <w:rPr>
                <w:rFonts w:cstheme="minorHAnsi"/>
                <w:color w:val="000000" w:themeColor="text1"/>
              </w:rPr>
            </w:pPr>
            <w:r w:rsidRPr="001A5A31">
              <w:rPr>
                <w:rFonts w:cstheme="minorHAnsi"/>
                <w:color w:val="000000" w:themeColor="text1"/>
              </w:rPr>
              <w:t>Jennifer Anderson</w:t>
            </w:r>
          </w:p>
          <w:p w14:paraId="7238CA7D" w14:textId="1820338B" w:rsidR="007E718C" w:rsidRPr="001A5A31" w:rsidRDefault="007E4EA2" w:rsidP="002B6C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95" w:type="pct"/>
            <w:gridSpan w:val="2"/>
            <w:vMerge w:val="restart"/>
          </w:tcPr>
          <w:p w14:paraId="07BD0DCF" w14:textId="77777777" w:rsidR="007E718C" w:rsidRDefault="007E718C" w:rsidP="002B6C44">
            <w:pPr>
              <w:rPr>
                <w:sz w:val="24"/>
                <w:szCs w:val="24"/>
              </w:rPr>
            </w:pPr>
          </w:p>
          <w:p w14:paraId="5AF52FB5" w14:textId="77777777" w:rsidR="007E718C" w:rsidRDefault="007E718C" w:rsidP="007E718C">
            <w:pPr>
              <w:jc w:val="center"/>
              <w:rPr>
                <w:sz w:val="24"/>
                <w:szCs w:val="24"/>
              </w:rPr>
            </w:pPr>
          </w:p>
          <w:p w14:paraId="72BA42CC" w14:textId="77777777" w:rsidR="007E718C" w:rsidRDefault="007E718C" w:rsidP="007E718C">
            <w:pPr>
              <w:jc w:val="center"/>
              <w:rPr>
                <w:sz w:val="24"/>
                <w:szCs w:val="24"/>
              </w:rPr>
            </w:pPr>
          </w:p>
          <w:p w14:paraId="09563E1B" w14:textId="77777777" w:rsidR="007E718C" w:rsidRDefault="007E718C" w:rsidP="007E718C">
            <w:pPr>
              <w:jc w:val="center"/>
              <w:rPr>
                <w:sz w:val="24"/>
                <w:szCs w:val="24"/>
              </w:rPr>
            </w:pPr>
          </w:p>
          <w:p w14:paraId="09C8398F" w14:textId="77777777" w:rsidR="007E718C" w:rsidRDefault="007E718C" w:rsidP="007E718C">
            <w:pPr>
              <w:jc w:val="center"/>
              <w:rPr>
                <w:sz w:val="24"/>
                <w:szCs w:val="24"/>
              </w:rPr>
            </w:pPr>
          </w:p>
          <w:p w14:paraId="7AC76888" w14:textId="6508483D" w:rsidR="007E718C" w:rsidRDefault="007E718C" w:rsidP="007E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3158" w:type="pct"/>
            <w:gridSpan w:val="2"/>
            <w:vAlign w:val="center"/>
          </w:tcPr>
          <w:p w14:paraId="375E14EB" w14:textId="77777777" w:rsidR="007E718C" w:rsidRPr="001A5A31" w:rsidRDefault="007E718C" w:rsidP="007E4E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</w:tr>
      <w:tr w:rsidR="00E86B9E" w:rsidRPr="00DC124F" w14:paraId="27BA2588" w14:textId="77777777" w:rsidTr="007E718C">
        <w:trPr>
          <w:trHeight w:val="1187"/>
        </w:trPr>
        <w:tc>
          <w:tcPr>
            <w:tcW w:w="879" w:type="pct"/>
            <w:vAlign w:val="center"/>
          </w:tcPr>
          <w:p w14:paraId="154FA7AE" w14:textId="0C278BDA" w:rsidR="00E86B9E" w:rsidRPr="007E718C" w:rsidRDefault="00E86B9E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Committee Membership</w:t>
            </w:r>
          </w:p>
        </w:tc>
        <w:tc>
          <w:tcPr>
            <w:tcW w:w="468" w:type="pct"/>
            <w:gridSpan w:val="2"/>
            <w:vMerge/>
            <w:vAlign w:val="center"/>
          </w:tcPr>
          <w:p w14:paraId="2BE089E4" w14:textId="77777777" w:rsidR="00E86B9E" w:rsidRPr="001A5A31" w:rsidRDefault="00E86B9E" w:rsidP="002B6C4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5" w:type="pct"/>
            <w:gridSpan w:val="2"/>
            <w:vMerge/>
          </w:tcPr>
          <w:p w14:paraId="6016B4D6" w14:textId="77777777" w:rsidR="00E86B9E" w:rsidRDefault="00E86B9E" w:rsidP="002B6C44">
            <w:pPr>
              <w:rPr>
                <w:sz w:val="24"/>
                <w:szCs w:val="24"/>
              </w:rPr>
            </w:pPr>
          </w:p>
        </w:tc>
        <w:tc>
          <w:tcPr>
            <w:tcW w:w="3158" w:type="pct"/>
            <w:gridSpan w:val="2"/>
            <w:vAlign w:val="center"/>
          </w:tcPr>
          <w:p w14:paraId="7A4B6A45" w14:textId="77777777" w:rsidR="00E86B9E" w:rsidRDefault="00E86B9E" w:rsidP="00E86B9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members rotating off (Kara Leonard &amp; Lisa Nguyen)</w:t>
            </w:r>
          </w:p>
          <w:p w14:paraId="3A38D0A7" w14:textId="77777777" w:rsidR="00E86B9E" w:rsidRDefault="00E86B9E" w:rsidP="00E86B9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new members joining (Lauren McMillin, Joan Jagodnik, Adam Wickert, Michell Gipson &amp; Ariane Rakich)</w:t>
            </w:r>
          </w:p>
          <w:p w14:paraId="5A449A41" w14:textId="77777777" w:rsidR="00E86B9E" w:rsidRPr="00E86B9E" w:rsidRDefault="00E86B9E" w:rsidP="00E86B9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Need to recruit more faculty.  Suggested new faculty membership proposal: 2 FT and 1PT faculty representative across the divisions (TAPs, </w:t>
            </w:r>
            <w:proofErr w:type="spellStart"/>
            <w:r>
              <w:rPr>
                <w:sz w:val="24"/>
                <w:szCs w:val="24"/>
              </w:rPr>
              <w:t>AFaC</w:t>
            </w:r>
            <w:proofErr w:type="spellEnd"/>
            <w:r>
              <w:rPr>
                <w:sz w:val="24"/>
                <w:szCs w:val="24"/>
              </w:rPr>
              <w:t>, and Arts &amp; Sciences)</w:t>
            </w:r>
          </w:p>
          <w:p w14:paraId="05F48235" w14:textId="77777777" w:rsidR="00E86B9E" w:rsidRPr="00DE6032" w:rsidRDefault="00E86B9E" w:rsidP="00E86B9E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sz w:val="24"/>
                <w:szCs w:val="24"/>
              </w:rPr>
              <w:t>Meeting time (move to 3:00 to allow for more faculty participation?)</w:t>
            </w:r>
          </w:p>
          <w:p w14:paraId="22A4B3FA" w14:textId="6446BDF8" w:rsidR="00DE6032" w:rsidRDefault="00DE6032" w:rsidP="00DE6032">
            <w:pPr>
              <w:pStyle w:val="ListParagraph"/>
              <w:numPr>
                <w:ilvl w:val="0"/>
                <w:numId w:val="23"/>
              </w:numPr>
            </w:pPr>
            <w:r>
              <w:t xml:space="preserve">New ASG participant:   Madison (she goes by “Sunny”) </w:t>
            </w:r>
            <w:proofErr w:type="spellStart"/>
            <w:r>
              <w:t>Weinard</w:t>
            </w:r>
            <w:proofErr w:type="spellEnd"/>
            <w:r>
              <w:t xml:space="preserve"> is interested in joining ARC.  She’s a member of ASG and is copied.</w:t>
            </w:r>
          </w:p>
          <w:p w14:paraId="62245ABE" w14:textId="4404C489" w:rsidR="00DE6032" w:rsidRPr="00DE6032" w:rsidRDefault="00DE6032" w:rsidP="00DE6032">
            <w:pPr>
              <w:rPr>
                <w:rFonts w:cstheme="minorHAnsi"/>
              </w:rPr>
            </w:pPr>
          </w:p>
        </w:tc>
      </w:tr>
      <w:tr w:rsidR="007E718C" w:rsidRPr="00DC124F" w14:paraId="47C15784" w14:textId="77777777" w:rsidTr="007E718C">
        <w:trPr>
          <w:trHeight w:val="1187"/>
        </w:trPr>
        <w:tc>
          <w:tcPr>
            <w:tcW w:w="879" w:type="pct"/>
            <w:vAlign w:val="center"/>
          </w:tcPr>
          <w:p w14:paraId="7F96FCC3" w14:textId="0D8C21B5" w:rsidR="007E718C" w:rsidRPr="007E718C" w:rsidRDefault="007E718C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 w:rsidRPr="007E718C">
              <w:rPr>
                <w:rFonts w:cstheme="minorHAnsi"/>
                <w:color w:val="000000" w:themeColor="text1"/>
              </w:rPr>
              <w:t>ARC Sub-Committees &amp; Membership</w:t>
            </w:r>
          </w:p>
        </w:tc>
        <w:tc>
          <w:tcPr>
            <w:tcW w:w="468" w:type="pct"/>
            <w:gridSpan w:val="2"/>
            <w:vMerge/>
            <w:vAlign w:val="center"/>
          </w:tcPr>
          <w:p w14:paraId="5E6BC557" w14:textId="61657D85" w:rsidR="007E718C" w:rsidRPr="001A5A31" w:rsidRDefault="007E718C" w:rsidP="002B6C4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5" w:type="pct"/>
            <w:gridSpan w:val="2"/>
            <w:vMerge/>
          </w:tcPr>
          <w:p w14:paraId="677E8839" w14:textId="6BC8270B" w:rsidR="007E718C" w:rsidRDefault="007E718C" w:rsidP="002B6C44">
            <w:pPr>
              <w:rPr>
                <w:sz w:val="24"/>
                <w:szCs w:val="24"/>
              </w:rPr>
            </w:pPr>
          </w:p>
        </w:tc>
        <w:tc>
          <w:tcPr>
            <w:tcW w:w="3158" w:type="pct"/>
            <w:gridSpan w:val="2"/>
            <w:vAlign w:val="center"/>
          </w:tcPr>
          <w:p w14:paraId="0506C002" w14:textId="77777777" w:rsidR="007E718C" w:rsidRDefault="003866ED" w:rsidP="002B6C4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ARC Subcommittee members and clarify roles</w:t>
            </w:r>
            <w:r w:rsidR="00AA758A">
              <w:rPr>
                <w:sz w:val="24"/>
                <w:szCs w:val="24"/>
              </w:rPr>
              <w:t>.</w:t>
            </w:r>
          </w:p>
          <w:p w14:paraId="17174483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5053FD6E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73F1D110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11DE8926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4EF258CC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1A64AFC4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616DA243" w14:textId="77777777" w:rsidR="00AA758A" w:rsidRDefault="00AA758A" w:rsidP="00AA758A">
            <w:pPr>
              <w:rPr>
                <w:sz w:val="24"/>
                <w:szCs w:val="24"/>
              </w:rPr>
            </w:pPr>
          </w:p>
          <w:p w14:paraId="7C3CE8F1" w14:textId="16A20A30" w:rsidR="00AA758A" w:rsidRPr="00AA758A" w:rsidRDefault="00AA758A" w:rsidP="00AA758A">
            <w:pPr>
              <w:rPr>
                <w:sz w:val="24"/>
                <w:szCs w:val="24"/>
              </w:rPr>
            </w:pPr>
          </w:p>
        </w:tc>
      </w:tr>
      <w:tr w:rsidR="00C97E6C" w:rsidRPr="007E44D3" w14:paraId="3E687AFB" w14:textId="77777777" w:rsidTr="002078EB">
        <w:trPr>
          <w:trHeight w:val="32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78A71F4B" w14:textId="77777777" w:rsidR="00C97E6C" w:rsidRPr="007E44D3" w:rsidRDefault="00C97E6C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lastRenderedPageBreak/>
              <w:t xml:space="preserve">Policy Updates  </w:t>
            </w:r>
          </w:p>
        </w:tc>
      </w:tr>
      <w:tr w:rsidR="00E86B9E" w:rsidRPr="00DC124F" w14:paraId="3C8F36B6" w14:textId="77777777" w:rsidTr="00235370">
        <w:trPr>
          <w:trHeight w:val="1421"/>
        </w:trPr>
        <w:tc>
          <w:tcPr>
            <w:tcW w:w="886" w:type="pct"/>
            <w:gridSpan w:val="2"/>
            <w:vAlign w:val="center"/>
          </w:tcPr>
          <w:p w14:paraId="398B6D07" w14:textId="08AA9E02" w:rsidR="00E86B9E" w:rsidRDefault="00E86B9E" w:rsidP="00E86B9E">
            <w:r w:rsidRPr="007E718C">
              <w:rPr>
                <w:rFonts w:cstheme="minorHAnsi"/>
                <w:color w:val="000000" w:themeColor="text1"/>
              </w:rPr>
              <w:t>Process Question: Committee feedback on policies</w:t>
            </w:r>
          </w:p>
        </w:tc>
        <w:tc>
          <w:tcPr>
            <w:tcW w:w="472" w:type="pct"/>
            <w:gridSpan w:val="2"/>
            <w:vAlign w:val="center"/>
          </w:tcPr>
          <w:p w14:paraId="34E26CF3" w14:textId="77777777" w:rsidR="00E86B9E" w:rsidRDefault="00E86B9E" w:rsidP="00E86B9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9" w:type="pct"/>
            <w:gridSpan w:val="2"/>
          </w:tcPr>
          <w:p w14:paraId="6D7A8416" w14:textId="77777777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40AACD8F" w14:textId="77777777" w:rsidR="00E86B9E" w:rsidRDefault="00E86B9E" w:rsidP="00E86B9E">
            <w:pPr>
              <w:rPr>
                <w:sz w:val="24"/>
                <w:szCs w:val="24"/>
              </w:rPr>
            </w:pPr>
          </w:p>
          <w:p w14:paraId="739CB6E5" w14:textId="77777777" w:rsidR="00E86B9E" w:rsidRPr="00FF2991" w:rsidRDefault="00E86B9E" w:rsidP="00E86B9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agenda? Process for edits/feedback?</w:t>
            </w:r>
          </w:p>
          <w:p w14:paraId="102A29B8" w14:textId="77777777" w:rsidR="00E86B9E" w:rsidRDefault="00E86B9E" w:rsidP="00E86B9E">
            <w:pPr>
              <w:pStyle w:val="ListParagraph"/>
              <w:ind w:left="360"/>
            </w:pPr>
          </w:p>
        </w:tc>
      </w:tr>
      <w:tr w:rsidR="00E86B9E" w:rsidRPr="00DC124F" w14:paraId="4F0826A1" w14:textId="77777777" w:rsidTr="00235370">
        <w:trPr>
          <w:trHeight w:val="1421"/>
        </w:trPr>
        <w:tc>
          <w:tcPr>
            <w:tcW w:w="886" w:type="pct"/>
            <w:gridSpan w:val="2"/>
            <w:vAlign w:val="center"/>
          </w:tcPr>
          <w:p w14:paraId="1A36DD1B" w14:textId="2F0ACCCC" w:rsidR="00E86B9E" w:rsidRPr="002078EB" w:rsidRDefault="00A56445" w:rsidP="00E86B9E">
            <w:pPr>
              <w:rPr>
                <w:rFonts w:cstheme="minorHAnsi"/>
                <w:color w:val="000000" w:themeColor="text1"/>
              </w:rPr>
            </w:pPr>
            <w:hyperlink r:id="rId8" w:history="1">
              <w:r w:rsidR="00E86B9E" w:rsidRPr="00181E12">
                <w:rPr>
                  <w:rStyle w:val="Hyperlink"/>
                  <w:rFonts w:cstheme="minorHAnsi"/>
                </w:rPr>
                <w:t>Active Military Deployment Withdrawal Policy and Procedure</w:t>
              </w:r>
            </w:hyperlink>
          </w:p>
        </w:tc>
        <w:tc>
          <w:tcPr>
            <w:tcW w:w="472" w:type="pct"/>
            <w:gridSpan w:val="2"/>
            <w:vAlign w:val="center"/>
          </w:tcPr>
          <w:p w14:paraId="45CD237C" w14:textId="3CBD563B" w:rsidR="00E86B9E" w:rsidRPr="001A5A31" w:rsidRDefault="00E86B9E" w:rsidP="00E86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9" w:type="pct"/>
            <w:gridSpan w:val="2"/>
          </w:tcPr>
          <w:p w14:paraId="69D71B3E" w14:textId="242D81CD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7C3D197F" w14:textId="149722A5" w:rsidR="00E86B9E" w:rsidRPr="00661CB8" w:rsidRDefault="00E86B9E" w:rsidP="00E86B9E">
            <w:pPr>
              <w:pStyle w:val="ListParagraph"/>
              <w:numPr>
                <w:ilvl w:val="0"/>
                <w:numId w:val="23"/>
              </w:numPr>
            </w:pPr>
            <w:r>
              <w:t>Will go through College Council 2x and President’s Council over the course of the fall term as part of the approval process.</w:t>
            </w:r>
          </w:p>
        </w:tc>
      </w:tr>
      <w:tr w:rsidR="00E86B9E" w:rsidRPr="00DC124F" w14:paraId="39BF1E00" w14:textId="77777777" w:rsidTr="00235370">
        <w:trPr>
          <w:trHeight w:val="1151"/>
        </w:trPr>
        <w:tc>
          <w:tcPr>
            <w:tcW w:w="886" w:type="pct"/>
            <w:gridSpan w:val="2"/>
            <w:vAlign w:val="center"/>
          </w:tcPr>
          <w:p w14:paraId="301C9CB2" w14:textId="2F320D6E" w:rsidR="00E86B9E" w:rsidRPr="002078EB" w:rsidRDefault="00A56445" w:rsidP="00E86B9E">
            <w:pPr>
              <w:rPr>
                <w:rFonts w:cstheme="minorHAnsi"/>
                <w:color w:val="000000" w:themeColor="text1"/>
              </w:rPr>
            </w:pPr>
            <w:hyperlink r:id="rId9" w:history="1">
              <w:r w:rsidR="00E86B9E" w:rsidRPr="002078EB">
                <w:rPr>
                  <w:rStyle w:val="Hyperlink"/>
                </w:rPr>
                <w:t>Sex Offender Policy and Procedure</w:t>
              </w:r>
            </w:hyperlink>
          </w:p>
        </w:tc>
        <w:tc>
          <w:tcPr>
            <w:tcW w:w="472" w:type="pct"/>
            <w:gridSpan w:val="2"/>
            <w:vAlign w:val="center"/>
          </w:tcPr>
          <w:p w14:paraId="54B41428" w14:textId="71A8860C" w:rsidR="00E86B9E" w:rsidRDefault="00E86B9E" w:rsidP="00E86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9" w:type="pct"/>
            <w:gridSpan w:val="2"/>
          </w:tcPr>
          <w:p w14:paraId="06F329FE" w14:textId="77777777" w:rsidR="00E86B9E" w:rsidRDefault="00E86B9E" w:rsidP="00E86B9E">
            <w:pPr>
              <w:rPr>
                <w:sz w:val="24"/>
                <w:szCs w:val="24"/>
              </w:rPr>
            </w:pPr>
          </w:p>
          <w:p w14:paraId="1AD99CEB" w14:textId="77777777" w:rsidR="00E86B9E" w:rsidRDefault="00E86B9E" w:rsidP="00E86B9E">
            <w:pPr>
              <w:rPr>
                <w:sz w:val="24"/>
                <w:szCs w:val="24"/>
              </w:rPr>
            </w:pPr>
          </w:p>
          <w:p w14:paraId="24119907" w14:textId="77777777" w:rsidR="00E86B9E" w:rsidRDefault="00E86B9E" w:rsidP="00E86B9E">
            <w:pPr>
              <w:rPr>
                <w:sz w:val="24"/>
                <w:szCs w:val="24"/>
              </w:rPr>
            </w:pPr>
          </w:p>
          <w:p w14:paraId="3FB6202B" w14:textId="77777777" w:rsidR="00E86B9E" w:rsidRDefault="00E86B9E" w:rsidP="00E86B9E">
            <w:pPr>
              <w:rPr>
                <w:sz w:val="24"/>
                <w:szCs w:val="24"/>
              </w:rPr>
            </w:pPr>
          </w:p>
          <w:p w14:paraId="1B7624EA" w14:textId="386FC206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1E72EB71" w14:textId="4FE50C09" w:rsidR="00E86B9E" w:rsidRPr="00661CB8" w:rsidRDefault="00E86B9E" w:rsidP="00E86B9E">
            <w:pPr>
              <w:pStyle w:val="ListParagraph"/>
              <w:numPr>
                <w:ilvl w:val="0"/>
                <w:numId w:val="23"/>
              </w:numPr>
            </w:pPr>
            <w:r>
              <w:t>Will go through College Council 2x and President’s Council over the course of the fall term as part of the approval process.</w:t>
            </w:r>
          </w:p>
        </w:tc>
      </w:tr>
      <w:tr w:rsidR="00E86B9E" w:rsidRPr="00DC124F" w14:paraId="4FF02369" w14:textId="77777777" w:rsidTr="00235370">
        <w:trPr>
          <w:trHeight w:val="1295"/>
        </w:trPr>
        <w:tc>
          <w:tcPr>
            <w:tcW w:w="886" w:type="pct"/>
            <w:gridSpan w:val="2"/>
            <w:vAlign w:val="center"/>
          </w:tcPr>
          <w:p w14:paraId="059A6A1D" w14:textId="570330F8" w:rsidR="00E86B9E" w:rsidRPr="002078EB" w:rsidRDefault="00A56445" w:rsidP="00E86B9E">
            <w:hyperlink r:id="rId10" w:history="1">
              <w:r w:rsidR="00E86B9E">
                <w:rPr>
                  <w:rStyle w:val="Hyperlink"/>
                </w:rPr>
                <w:t>Course Overload</w:t>
              </w:r>
              <w:r w:rsidR="00E86B9E" w:rsidRPr="002078EB">
                <w:rPr>
                  <w:rStyle w:val="Hyperlink"/>
                </w:rPr>
                <w:t xml:space="preserve"> Policy and Procedure</w:t>
              </w:r>
            </w:hyperlink>
          </w:p>
        </w:tc>
        <w:tc>
          <w:tcPr>
            <w:tcW w:w="472" w:type="pct"/>
            <w:gridSpan w:val="2"/>
            <w:vAlign w:val="center"/>
          </w:tcPr>
          <w:p w14:paraId="0FE59788" w14:textId="7EBCF48D" w:rsidR="00E86B9E" w:rsidRDefault="00E86B9E" w:rsidP="00E86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Dustin Bare</w:t>
            </w:r>
          </w:p>
        </w:tc>
        <w:tc>
          <w:tcPr>
            <w:tcW w:w="499" w:type="pct"/>
            <w:gridSpan w:val="2"/>
          </w:tcPr>
          <w:p w14:paraId="75F2EA56" w14:textId="77777777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0314CC59" w14:textId="0524641C" w:rsidR="00E86B9E" w:rsidRPr="00661CB8" w:rsidRDefault="00E86B9E" w:rsidP="00E86B9E">
            <w:pPr>
              <w:pStyle w:val="ListParagraph"/>
              <w:numPr>
                <w:ilvl w:val="0"/>
                <w:numId w:val="23"/>
              </w:numPr>
            </w:pPr>
            <w:r>
              <w:t>Will go through ISP, College Council 2x and President’s Council over the course of the fall term as part of the approval process.</w:t>
            </w:r>
          </w:p>
        </w:tc>
      </w:tr>
      <w:tr w:rsidR="00E86B9E" w:rsidRPr="00DC124F" w14:paraId="56CF879E" w14:textId="77777777" w:rsidTr="00235370">
        <w:trPr>
          <w:trHeight w:val="1430"/>
        </w:trPr>
        <w:tc>
          <w:tcPr>
            <w:tcW w:w="886" w:type="pct"/>
            <w:gridSpan w:val="2"/>
            <w:vAlign w:val="center"/>
          </w:tcPr>
          <w:p w14:paraId="482DD4F6" w14:textId="279C1BC9" w:rsidR="00E86B9E" w:rsidRPr="002078EB" w:rsidRDefault="00A56445" w:rsidP="00E86B9E">
            <w:hyperlink r:id="rId11" w:history="1">
              <w:r w:rsidR="00E86B9E" w:rsidRPr="00235370">
                <w:rPr>
                  <w:rStyle w:val="Hyperlink"/>
                </w:rPr>
                <w:t>Registration/Late Registration &amp; ACC Registration Policy</w:t>
              </w:r>
            </w:hyperlink>
            <w:r w:rsidR="00E86B9E">
              <w:t xml:space="preserve"> </w:t>
            </w:r>
          </w:p>
        </w:tc>
        <w:tc>
          <w:tcPr>
            <w:tcW w:w="472" w:type="pct"/>
            <w:gridSpan w:val="2"/>
            <w:vAlign w:val="center"/>
          </w:tcPr>
          <w:p w14:paraId="214FC58C" w14:textId="6871370C" w:rsidR="00E86B9E" w:rsidRDefault="00E86B9E" w:rsidP="00E86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Chris Sweet &amp; Jaime</w:t>
            </w:r>
          </w:p>
        </w:tc>
        <w:tc>
          <w:tcPr>
            <w:tcW w:w="499" w:type="pct"/>
            <w:gridSpan w:val="2"/>
          </w:tcPr>
          <w:p w14:paraId="0C5A6015" w14:textId="77777777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0224BF67" w14:textId="561B5E5D" w:rsidR="00E86B9E" w:rsidRPr="00661CB8" w:rsidRDefault="00E86B9E" w:rsidP="00E86B9E">
            <w:pPr>
              <w:pStyle w:val="ListParagraph"/>
              <w:numPr>
                <w:ilvl w:val="0"/>
                <w:numId w:val="23"/>
              </w:numPr>
            </w:pPr>
            <w:r>
              <w:t>Will go through ISP, College Council 2x and President’s Council over the course of the fall term as part of the approval process.</w:t>
            </w:r>
          </w:p>
        </w:tc>
      </w:tr>
      <w:tr w:rsidR="00E86B9E" w:rsidRPr="007E44D3" w14:paraId="4DED4BA8" w14:textId="77777777" w:rsidTr="002078EB">
        <w:trPr>
          <w:trHeight w:val="32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4E4BD312" w14:textId="0A014A6D" w:rsidR="00E86B9E" w:rsidRPr="007E44D3" w:rsidRDefault="00E86B9E" w:rsidP="00E86B9E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ARC Related Activties/Initiatives/Barriers/Needs  </w:t>
            </w:r>
          </w:p>
        </w:tc>
      </w:tr>
      <w:tr w:rsidR="00E86B9E" w:rsidRPr="00DC124F" w14:paraId="2EDEB50F" w14:textId="77777777" w:rsidTr="007E718C">
        <w:trPr>
          <w:trHeight w:val="2282"/>
        </w:trPr>
        <w:tc>
          <w:tcPr>
            <w:tcW w:w="886" w:type="pct"/>
            <w:gridSpan w:val="2"/>
            <w:vAlign w:val="center"/>
          </w:tcPr>
          <w:p w14:paraId="5512F381" w14:textId="0A5DEF81" w:rsidR="00E86B9E" w:rsidRDefault="00E86B9E" w:rsidP="00E86B9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Current enrollment &amp; Fall new student retention trend</w:t>
            </w:r>
          </w:p>
        </w:tc>
        <w:tc>
          <w:tcPr>
            <w:tcW w:w="472" w:type="pct"/>
            <w:gridSpan w:val="2"/>
            <w:vAlign w:val="center"/>
          </w:tcPr>
          <w:p w14:paraId="53146EA9" w14:textId="77777777" w:rsidR="00E86B9E" w:rsidRPr="001A5A31" w:rsidRDefault="00E86B9E" w:rsidP="00E86B9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9" w:type="pct"/>
            <w:gridSpan w:val="2"/>
          </w:tcPr>
          <w:p w14:paraId="51E61838" w14:textId="77777777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033BF97C" w14:textId="77777777" w:rsidR="00E86B9E" w:rsidRDefault="00E86B9E" w:rsidP="00E86B9E">
            <w:pPr>
              <w:rPr>
                <w:sz w:val="24"/>
                <w:szCs w:val="24"/>
              </w:rPr>
            </w:pPr>
          </w:p>
        </w:tc>
      </w:tr>
      <w:tr w:rsidR="00E86B9E" w:rsidRPr="00DC124F" w14:paraId="53C857A0" w14:textId="77777777" w:rsidTr="007E718C">
        <w:trPr>
          <w:trHeight w:val="2282"/>
        </w:trPr>
        <w:tc>
          <w:tcPr>
            <w:tcW w:w="886" w:type="pct"/>
            <w:gridSpan w:val="2"/>
            <w:vAlign w:val="center"/>
          </w:tcPr>
          <w:p w14:paraId="7E618D9C" w14:textId="081F9D6D" w:rsidR="00E86B9E" w:rsidRPr="00AE7EE2" w:rsidRDefault="00E86B9E" w:rsidP="00E86B9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BIT to CARE Team – How to make a referral</w:t>
            </w:r>
          </w:p>
        </w:tc>
        <w:tc>
          <w:tcPr>
            <w:tcW w:w="472" w:type="pct"/>
            <w:gridSpan w:val="2"/>
            <w:vAlign w:val="center"/>
          </w:tcPr>
          <w:p w14:paraId="7F8286FD" w14:textId="46B0D8DD" w:rsidR="00E86B9E" w:rsidRPr="001A5A31" w:rsidRDefault="00E86B9E" w:rsidP="00E86B9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9" w:type="pct"/>
            <w:gridSpan w:val="2"/>
          </w:tcPr>
          <w:p w14:paraId="0DCDF446" w14:textId="11A01E23" w:rsidR="00E86B9E" w:rsidRDefault="00E86B9E" w:rsidP="00E86B9E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vAlign w:val="center"/>
          </w:tcPr>
          <w:p w14:paraId="3120D641" w14:textId="47661BF7" w:rsidR="00E86B9E" w:rsidRPr="00377104" w:rsidRDefault="00E86B9E" w:rsidP="00E86B9E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E86B9E" w:rsidRPr="007E44D3" w14:paraId="2E92A00E" w14:textId="77777777" w:rsidTr="002078EB">
        <w:trPr>
          <w:trHeight w:val="32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1E6F4ABB" w14:textId="0ABAA29B" w:rsidR="00E86B9E" w:rsidRPr="007E44D3" w:rsidRDefault="00E86B9E" w:rsidP="00E86B9E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</w:p>
        </w:tc>
      </w:tr>
      <w:tr w:rsidR="00E86B9E" w:rsidRPr="00DC124F" w14:paraId="70987DA3" w14:textId="77777777" w:rsidTr="007E718C">
        <w:trPr>
          <w:trHeight w:val="1187"/>
        </w:trPr>
        <w:tc>
          <w:tcPr>
            <w:tcW w:w="879" w:type="pct"/>
            <w:vAlign w:val="center"/>
          </w:tcPr>
          <w:p w14:paraId="55EE4619" w14:textId="77777777" w:rsidR="00E86B9E" w:rsidRPr="001A5A31" w:rsidRDefault="00E86B9E" w:rsidP="00E86B9E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Brie</w:t>
            </w:r>
            <w:r w:rsidRPr="001A5A31">
              <w:rPr>
                <w:rFonts w:cstheme="minorHAnsi"/>
              </w:rPr>
              <w:t>f Updates</w:t>
            </w:r>
          </w:p>
        </w:tc>
        <w:tc>
          <w:tcPr>
            <w:tcW w:w="468" w:type="pct"/>
            <w:gridSpan w:val="2"/>
            <w:vAlign w:val="center"/>
          </w:tcPr>
          <w:p w14:paraId="310405B9" w14:textId="77777777" w:rsidR="00E86B9E" w:rsidRPr="001A5A31" w:rsidRDefault="00E86B9E" w:rsidP="00E86B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All</w:t>
            </w:r>
          </w:p>
        </w:tc>
        <w:tc>
          <w:tcPr>
            <w:tcW w:w="495" w:type="pct"/>
            <w:gridSpan w:val="2"/>
          </w:tcPr>
          <w:p w14:paraId="025C5F7B" w14:textId="77777777" w:rsidR="00E86B9E" w:rsidRDefault="00E86B9E" w:rsidP="00E86B9E">
            <w:pPr>
              <w:rPr>
                <w:rFonts w:cstheme="minorHAnsi"/>
              </w:rPr>
            </w:pPr>
          </w:p>
          <w:p w14:paraId="2C820781" w14:textId="77777777" w:rsidR="00E86B9E" w:rsidRDefault="00E86B9E" w:rsidP="00E86B9E">
            <w:pPr>
              <w:rPr>
                <w:rFonts w:cstheme="minorHAnsi"/>
              </w:rPr>
            </w:pPr>
          </w:p>
          <w:p w14:paraId="2CC799EC" w14:textId="799D3DFE" w:rsidR="00E86B9E" w:rsidRPr="001A5A31" w:rsidRDefault="00E86B9E" w:rsidP="00E86B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8" w:type="pct"/>
            <w:gridSpan w:val="2"/>
            <w:vAlign w:val="center"/>
          </w:tcPr>
          <w:p w14:paraId="7A54EEF7" w14:textId="77777777" w:rsidR="00E86B9E" w:rsidRDefault="00E86B9E" w:rsidP="00E86B9E">
            <w:pPr>
              <w:rPr>
                <w:rFonts w:eastAsia="Times New Roman" w:cstheme="minorHAnsi"/>
                <w:noProof/>
                <w:color w:val="000000" w:themeColor="text1"/>
              </w:rPr>
            </w:pPr>
          </w:p>
          <w:p w14:paraId="5A3477E9" w14:textId="77777777" w:rsidR="00E86B9E" w:rsidRDefault="00E86B9E" w:rsidP="00E86B9E">
            <w:pPr>
              <w:rPr>
                <w:rFonts w:eastAsia="Times New Roman" w:cstheme="minorHAnsi"/>
                <w:noProof/>
                <w:color w:val="000000" w:themeColor="text1"/>
              </w:rPr>
            </w:pPr>
          </w:p>
          <w:p w14:paraId="0068BAF9" w14:textId="48BB72EB" w:rsidR="00E86B9E" w:rsidRDefault="00E86B9E" w:rsidP="00E86B9E">
            <w:pPr>
              <w:rPr>
                <w:rFonts w:eastAsia="Times New Roman" w:cstheme="minorHAnsi"/>
                <w:noProof/>
                <w:color w:val="000000" w:themeColor="text1"/>
              </w:rPr>
            </w:pPr>
            <w:r>
              <w:rPr>
                <w:rFonts w:eastAsia="Times New Roman" w:cstheme="minorHAnsi"/>
                <w:noProof/>
                <w:color w:val="000000" w:themeColor="text1"/>
              </w:rPr>
              <w:t xml:space="preserve">Upcoming </w:t>
            </w:r>
            <w:r w:rsidRPr="001A5A31">
              <w:rPr>
                <w:rFonts w:eastAsia="Times New Roman" w:cstheme="minorHAnsi"/>
                <w:noProof/>
                <w:color w:val="000000" w:themeColor="text1"/>
              </w:rPr>
              <w:t>institutional initiatives that connect to re</w:t>
            </w:r>
            <w:r>
              <w:rPr>
                <w:rFonts w:eastAsia="Times New Roman" w:cstheme="minorHAnsi"/>
                <w:noProof/>
                <w:color w:val="000000" w:themeColor="text1"/>
              </w:rPr>
              <w:t>cruitmen/retention</w:t>
            </w:r>
            <w:r w:rsidRPr="001A5A31">
              <w:rPr>
                <w:rFonts w:eastAsia="Times New Roman" w:cstheme="minorHAnsi"/>
                <w:noProof/>
                <w:color w:val="000000" w:themeColor="text1"/>
              </w:rPr>
              <w:t xml:space="preserve"> initiatives </w:t>
            </w:r>
          </w:p>
          <w:p w14:paraId="4CD98A78" w14:textId="0432A205" w:rsidR="00E86B9E" w:rsidRPr="00405D77" w:rsidRDefault="00E86B9E" w:rsidP="00E86B9E">
            <w:pPr>
              <w:pStyle w:val="ListParagraph"/>
              <w:rPr>
                <w:rFonts w:eastAsia="Times New Roman" w:cstheme="minorHAnsi"/>
                <w:color w:val="000000" w:themeColor="text1"/>
              </w:rPr>
            </w:pPr>
          </w:p>
          <w:p w14:paraId="50A1F749" w14:textId="77777777" w:rsidR="00E86B9E" w:rsidRPr="001A5A31" w:rsidRDefault="00E86B9E" w:rsidP="00E86B9E">
            <w:pPr>
              <w:rPr>
                <w:rFonts w:cstheme="minorHAnsi"/>
              </w:rPr>
            </w:pPr>
          </w:p>
        </w:tc>
      </w:tr>
      <w:tr w:rsidR="00E86B9E" w:rsidRPr="007E44D3" w14:paraId="44388BE9" w14:textId="77777777" w:rsidTr="002078EB">
        <w:trPr>
          <w:trHeight w:val="32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5CB26E26" w14:textId="5914EF7D" w:rsidR="00E86B9E" w:rsidRPr="007E44D3" w:rsidRDefault="00E86B9E" w:rsidP="00E86B9E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Future Agenda Items</w:t>
            </w:r>
          </w:p>
        </w:tc>
      </w:tr>
      <w:tr w:rsidR="00E86B9E" w:rsidRPr="00DC124F" w14:paraId="447B710F" w14:textId="77777777" w:rsidTr="007E718C">
        <w:trPr>
          <w:trHeight w:val="1187"/>
        </w:trPr>
        <w:tc>
          <w:tcPr>
            <w:tcW w:w="879" w:type="pct"/>
            <w:vAlign w:val="center"/>
          </w:tcPr>
          <w:p w14:paraId="29EA1483" w14:textId="77777777" w:rsidR="00E86B9E" w:rsidRPr="001A5A31" w:rsidRDefault="00E86B9E" w:rsidP="00E86B9E">
            <w:pPr>
              <w:rPr>
                <w:rFonts w:cstheme="minorHAnsi"/>
              </w:rPr>
            </w:pPr>
            <w:r w:rsidRPr="001A5A31">
              <w:rPr>
                <w:rFonts w:cstheme="minorHAnsi"/>
              </w:rPr>
              <w:t>Future Agenda Items</w:t>
            </w:r>
          </w:p>
        </w:tc>
        <w:tc>
          <w:tcPr>
            <w:tcW w:w="468" w:type="pct"/>
            <w:gridSpan w:val="2"/>
            <w:vAlign w:val="center"/>
          </w:tcPr>
          <w:p w14:paraId="14219C71" w14:textId="77777777" w:rsidR="00E86B9E" w:rsidRPr="001A5A31" w:rsidRDefault="00E86B9E" w:rsidP="00E86B9E">
            <w:pPr>
              <w:rPr>
                <w:rFonts w:cstheme="minorHAnsi"/>
              </w:rPr>
            </w:pPr>
          </w:p>
        </w:tc>
        <w:tc>
          <w:tcPr>
            <w:tcW w:w="495" w:type="pct"/>
            <w:gridSpan w:val="2"/>
          </w:tcPr>
          <w:p w14:paraId="687B4D07" w14:textId="77777777" w:rsidR="00E86B9E" w:rsidRDefault="00E86B9E" w:rsidP="00E86B9E">
            <w:pPr>
              <w:rPr>
                <w:rFonts w:cstheme="minorHAnsi"/>
              </w:rPr>
            </w:pPr>
          </w:p>
        </w:tc>
        <w:tc>
          <w:tcPr>
            <w:tcW w:w="3158" w:type="pct"/>
            <w:gridSpan w:val="2"/>
            <w:vAlign w:val="center"/>
          </w:tcPr>
          <w:p w14:paraId="5D46E54D" w14:textId="77777777" w:rsidR="00E86B9E" w:rsidRPr="00BE1AE7" w:rsidRDefault="00E86B9E" w:rsidP="00E86B9E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 Policies:</w:t>
            </w:r>
          </w:p>
          <w:p w14:paraId="03D79A10" w14:textId="2A84211C" w:rsidR="00E86B9E" w:rsidRPr="00133ADA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overload Policy &amp; Procedure</w:t>
            </w:r>
          </w:p>
          <w:p w14:paraId="4D59412D" w14:textId="3591C9D4" w:rsidR="00E86B9E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Late Registration Policy &amp; Procedure</w:t>
            </w:r>
          </w:p>
          <w:p w14:paraId="2F2A02CB" w14:textId="5EA153DF" w:rsidR="00E86B9E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Military Deployment Policy &amp; Procedure</w:t>
            </w:r>
          </w:p>
          <w:p w14:paraId="522F6BCE" w14:textId="73195DA2" w:rsidR="00E86B9E" w:rsidRPr="00133ADA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ARC 604 – Sex Offender – Steering Committee</w:t>
            </w:r>
          </w:p>
          <w:p w14:paraId="549B64A4" w14:textId="77777777" w:rsidR="00E86B9E" w:rsidRPr="00133ADA" w:rsidRDefault="00E86B9E" w:rsidP="00E86B9E">
            <w:pPr>
              <w:rPr>
                <w:rFonts w:cstheme="minorHAnsi"/>
              </w:rPr>
            </w:pPr>
            <w:r>
              <w:rPr>
                <w:rFonts w:cstheme="minorHAnsi"/>
              </w:rPr>
              <w:t>Recruitment/Retention:</w:t>
            </w:r>
          </w:p>
          <w:p w14:paraId="6870CA1C" w14:textId="77777777" w:rsidR="00E86B9E" w:rsidRPr="00D712F2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50636">
              <w:rPr>
                <w:rFonts w:cstheme="minorHAnsi"/>
                <w:color w:val="000000" w:themeColor="text1"/>
              </w:rPr>
              <w:t xml:space="preserve">Financial Aid – Changes to Work Study &amp; Thinking about Estimated Award Packages  </w:t>
            </w:r>
          </w:p>
          <w:p w14:paraId="4A0676ED" w14:textId="77777777" w:rsidR="00E86B9E" w:rsidRPr="00D712F2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Changes to work-study process</w:t>
            </w:r>
          </w:p>
          <w:p w14:paraId="750D4B5E" w14:textId="77777777" w:rsidR="00E86B9E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Portal Update</w:t>
            </w:r>
          </w:p>
          <w:p w14:paraId="1A115D39" w14:textId="77777777" w:rsidR="00E86B9E" w:rsidRPr="005117CE" w:rsidRDefault="00E86B9E" w:rsidP="00E86B9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Equity Committee</w:t>
            </w:r>
          </w:p>
          <w:p w14:paraId="273201CA" w14:textId="77777777" w:rsidR="00E86B9E" w:rsidRPr="00B93416" w:rsidRDefault="00E86B9E" w:rsidP="00E86B9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E86B9E" w:rsidRPr="007E44D3" w14:paraId="0F61E418" w14:textId="77777777" w:rsidTr="002B6C44">
        <w:trPr>
          <w:trHeight w:val="32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665CC0EB" w14:textId="1E582F75" w:rsidR="00E86B9E" w:rsidRPr="007E44D3" w:rsidRDefault="00E86B9E" w:rsidP="00E86B9E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Future Meeting Dates</w:t>
            </w:r>
          </w:p>
        </w:tc>
      </w:tr>
      <w:tr w:rsidR="00E86B9E" w:rsidRPr="00DC124F" w14:paraId="1E43ED7E" w14:textId="77777777" w:rsidTr="00FF2991">
        <w:trPr>
          <w:trHeight w:val="1187"/>
        </w:trPr>
        <w:tc>
          <w:tcPr>
            <w:tcW w:w="5000" w:type="pct"/>
            <w:gridSpan w:val="7"/>
            <w:vAlign w:val="center"/>
          </w:tcPr>
          <w:p w14:paraId="14C590AE" w14:textId="77777777" w:rsidR="00E86B9E" w:rsidRPr="00D41898" w:rsidRDefault="00E86B9E" w:rsidP="00E86B9E">
            <w:pPr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Our fall term meetings are not on a cycle due to varied schedules, but get established on the first and fourth Wednesday’s of each month starting in January, 2019.  </w:t>
            </w:r>
          </w:p>
          <w:p w14:paraId="7A4C2B97" w14:textId="77777777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Wednesday, September 26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1:30 – 3:00 - Full committee</w:t>
            </w:r>
          </w:p>
          <w:p w14:paraId="57312B87" w14:textId="77777777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Monday, October 15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1:00 – 2:00 - Subcommittee</w:t>
            </w:r>
          </w:p>
          <w:p w14:paraId="145FB4A2" w14:textId="77777777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Monday, October 22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1:30 – 3:00 – Full committee</w:t>
            </w:r>
          </w:p>
          <w:p w14:paraId="36A1757B" w14:textId="0AC25490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Wednesday, November 14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</w:t>
            </w:r>
            <w:r w:rsidR="005B28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3:00 – 4:00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Subcommittee</w:t>
            </w:r>
          </w:p>
          <w:p w14:paraId="6B24C639" w14:textId="77777777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Monday, November 26th from 1:30 – 3:00 – Full committee</w:t>
            </w:r>
          </w:p>
          <w:p w14:paraId="7CD5710A" w14:textId="6C66ED22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Wednesday, December 19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1:30 – 3:00 – Full committee</w:t>
            </w:r>
          </w:p>
          <w:p w14:paraId="235E820C" w14:textId="513D509F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  <w:sz w:val="20"/>
                <w:szCs w:val="20"/>
              </w:rPr>
            </w:pPr>
            <w:r w:rsidRPr="00D41898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D41898">
              <w:rPr>
                <w:color w:val="000000" w:themeColor="text1"/>
                <w:sz w:val="20"/>
                <w:szCs w:val="20"/>
              </w:rPr>
              <w:t xml:space="preserve">       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Wednesday, January 9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from </w:t>
            </w:r>
            <w:r w:rsidR="005B28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3:00 – 4:00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Subcommittee (will meet </w:t>
            </w:r>
            <w:r w:rsidR="008B59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first or 2</w:t>
            </w:r>
            <w:r w:rsidR="008B59EF" w:rsidRPr="008B59EF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8B59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418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Wednesday of each month following)</w:t>
            </w:r>
          </w:p>
          <w:p w14:paraId="49D2278B" w14:textId="24CB8E98" w:rsidR="00E86B9E" w:rsidRPr="00D41898" w:rsidRDefault="00E86B9E" w:rsidP="00E86B9E">
            <w:pPr>
              <w:pStyle w:val="ListParagraph"/>
              <w:ind w:hanging="360"/>
              <w:rPr>
                <w:color w:val="000000" w:themeColor="text1"/>
              </w:rPr>
            </w:pPr>
            <w:r w:rsidRPr="00EF171E">
              <w:rPr>
                <w:rFonts w:ascii="Symbol" w:hAnsi="Symbol"/>
                <w:color w:val="000000" w:themeColor="text1"/>
              </w:rPr>
              <w:t></w:t>
            </w:r>
            <w:r w:rsidRPr="00EF171E">
              <w:rPr>
                <w:color w:val="000000" w:themeColor="text1"/>
                <w:sz w:val="14"/>
                <w:szCs w:val="14"/>
              </w:rPr>
              <w:t xml:space="preserve">        </w:t>
            </w:r>
            <w:r w:rsidRPr="00EF171E">
              <w:rPr>
                <w:rFonts w:ascii="Calibri" w:hAnsi="Calibri" w:cs="Calibri"/>
                <w:color w:val="000000" w:themeColor="text1"/>
              </w:rPr>
              <w:t>Wednesday, January 23</w:t>
            </w:r>
            <w:r w:rsidRPr="00EF171E">
              <w:rPr>
                <w:rFonts w:ascii="Calibri" w:hAnsi="Calibri" w:cs="Calibri"/>
                <w:color w:val="000000" w:themeColor="text1"/>
                <w:vertAlign w:val="superscript"/>
              </w:rPr>
              <w:t>rd</w:t>
            </w:r>
            <w:r w:rsidRPr="00EF171E">
              <w:rPr>
                <w:rFonts w:ascii="Calibri" w:hAnsi="Calibri" w:cs="Calibri"/>
                <w:color w:val="000000" w:themeColor="text1"/>
              </w:rPr>
              <w:t>, 1:30 – 3:00 – Full committee (will meet every 4th Wednesday of each month following)</w:t>
            </w:r>
          </w:p>
        </w:tc>
      </w:tr>
      <w:tr w:rsidR="005F0AE4" w:rsidRPr="00DC124F" w14:paraId="4AF149BF" w14:textId="77777777" w:rsidTr="00FF2991">
        <w:trPr>
          <w:trHeight w:val="1187"/>
        </w:trPr>
        <w:tc>
          <w:tcPr>
            <w:tcW w:w="5000" w:type="pct"/>
            <w:gridSpan w:val="7"/>
            <w:vAlign w:val="center"/>
          </w:tcPr>
          <w:p w14:paraId="1BA9777C" w14:textId="77777777" w:rsidR="005F0AE4" w:rsidRPr="005F0AE4" w:rsidRDefault="005F0AE4" w:rsidP="005F0AE4">
            <w:pPr>
              <w:pStyle w:val="ListParagraph"/>
              <w:numPr>
                <w:ilvl w:val="0"/>
                <w:numId w:val="30"/>
              </w:numPr>
              <w:contextualSpacing w:val="0"/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Reminder subcommittee meeting: </w:t>
            </w:r>
          </w:p>
          <w:p w14:paraId="6610C33E" w14:textId="2FF31641" w:rsidR="005F0AE4" w:rsidRDefault="005F0AE4" w:rsidP="005F0AE4">
            <w:pPr>
              <w:pStyle w:val="ListParagraph"/>
              <w:numPr>
                <w:ilvl w:val="1"/>
                <w:numId w:val="30"/>
              </w:numPr>
              <w:contextualSpacing w:val="0"/>
            </w:pPr>
            <w:r>
              <w:t>Access &amp; Recruitment Meeting: 1:30 – 3:00 in RR 117 – Lead: Ariane Rakich</w:t>
            </w:r>
          </w:p>
          <w:p w14:paraId="2C1F0D0C" w14:textId="77777777" w:rsidR="005F0AE4" w:rsidRDefault="005F0AE4" w:rsidP="005F0AE4">
            <w:pPr>
              <w:pStyle w:val="ListParagraph"/>
              <w:numPr>
                <w:ilvl w:val="1"/>
                <w:numId w:val="30"/>
              </w:numPr>
              <w:contextualSpacing w:val="0"/>
            </w:pPr>
            <w:r>
              <w:t>Retention and Completion Meeting: 2:00 – 3:00 in room CC 126 – Lead: Ryan Stewart  </w:t>
            </w:r>
          </w:p>
          <w:p w14:paraId="3E4451F0" w14:textId="77777777" w:rsidR="005F0AE4" w:rsidRDefault="005F0AE4" w:rsidP="005F0AE4">
            <w:pPr>
              <w:pStyle w:val="ListParagraph"/>
              <w:numPr>
                <w:ilvl w:val="1"/>
                <w:numId w:val="30"/>
              </w:numPr>
              <w:contextualSpacing w:val="0"/>
            </w:pPr>
            <w:r>
              <w:t xml:space="preserve">Steering &amp; Policy Meeting: 2:00 – 3:00 in room CC 105 – Lead: Jennifer Anderson </w:t>
            </w:r>
          </w:p>
          <w:p w14:paraId="1787AC7F" w14:textId="66418CBA" w:rsidR="005F0AE4" w:rsidRPr="00D41898" w:rsidRDefault="005F0AE4" w:rsidP="00E86B9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1555A181" w14:textId="3D4D0DB8" w:rsidR="00D41898" w:rsidRDefault="00D41898"/>
    <w:sectPr w:rsidR="00D41898" w:rsidSect="00C664C0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504F1606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A56445">
      <w:rPr>
        <w:noProof/>
        <w:sz w:val="20"/>
        <w:szCs w:val="20"/>
      </w:rPr>
      <w:t>4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29"/>
    <w:multiLevelType w:val="hybridMultilevel"/>
    <w:tmpl w:val="BF7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955"/>
    <w:multiLevelType w:val="hybridMultilevel"/>
    <w:tmpl w:val="1DDCC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810"/>
    <w:multiLevelType w:val="hybridMultilevel"/>
    <w:tmpl w:val="3322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4F95"/>
    <w:multiLevelType w:val="hybridMultilevel"/>
    <w:tmpl w:val="95E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56F"/>
    <w:multiLevelType w:val="hybridMultilevel"/>
    <w:tmpl w:val="20F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8A2"/>
    <w:multiLevelType w:val="hybridMultilevel"/>
    <w:tmpl w:val="5B18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E7BCC"/>
    <w:multiLevelType w:val="hybridMultilevel"/>
    <w:tmpl w:val="1D82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4B8D"/>
    <w:multiLevelType w:val="hybridMultilevel"/>
    <w:tmpl w:val="3CA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3135F"/>
    <w:multiLevelType w:val="hybridMultilevel"/>
    <w:tmpl w:val="BD6EC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1065"/>
    <w:multiLevelType w:val="hybridMultilevel"/>
    <w:tmpl w:val="355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D56F8"/>
    <w:multiLevelType w:val="hybridMultilevel"/>
    <w:tmpl w:val="724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62EF"/>
    <w:multiLevelType w:val="hybridMultilevel"/>
    <w:tmpl w:val="6658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63C53"/>
    <w:multiLevelType w:val="hybridMultilevel"/>
    <w:tmpl w:val="E62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25AF"/>
    <w:multiLevelType w:val="hybridMultilevel"/>
    <w:tmpl w:val="E14E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1236C"/>
    <w:multiLevelType w:val="hybridMultilevel"/>
    <w:tmpl w:val="4AD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3627A"/>
    <w:multiLevelType w:val="hybridMultilevel"/>
    <w:tmpl w:val="DFD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A95A86"/>
    <w:multiLevelType w:val="hybridMultilevel"/>
    <w:tmpl w:val="304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901657"/>
    <w:multiLevelType w:val="hybridMultilevel"/>
    <w:tmpl w:val="EF6A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2"/>
  </w:num>
  <w:num w:numId="5">
    <w:abstractNumId w:val="2"/>
  </w:num>
  <w:num w:numId="6">
    <w:abstractNumId w:val="5"/>
  </w:num>
  <w:num w:numId="7">
    <w:abstractNumId w:val="24"/>
  </w:num>
  <w:num w:numId="8">
    <w:abstractNumId w:val="9"/>
  </w:num>
  <w:num w:numId="9">
    <w:abstractNumId w:val="16"/>
  </w:num>
  <w:num w:numId="10">
    <w:abstractNumId w:val="26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7"/>
  </w:num>
  <w:num w:numId="16">
    <w:abstractNumId w:val="3"/>
  </w:num>
  <w:num w:numId="17">
    <w:abstractNumId w:val="6"/>
  </w:num>
  <w:num w:numId="18">
    <w:abstractNumId w:val="25"/>
  </w:num>
  <w:num w:numId="19">
    <w:abstractNumId w:val="4"/>
  </w:num>
  <w:num w:numId="20">
    <w:abstractNumId w:val="8"/>
  </w:num>
  <w:num w:numId="21">
    <w:abstractNumId w:val="23"/>
  </w:num>
  <w:num w:numId="22">
    <w:abstractNumId w:val="13"/>
  </w:num>
  <w:num w:numId="23">
    <w:abstractNumId w:val="21"/>
  </w:num>
  <w:num w:numId="24">
    <w:abstractNumId w:val="19"/>
  </w:num>
  <w:num w:numId="25">
    <w:abstractNumId w:val="27"/>
  </w:num>
  <w:num w:numId="26">
    <w:abstractNumId w:val="11"/>
  </w:num>
  <w:num w:numId="27">
    <w:abstractNumId w:val="20"/>
  </w:num>
  <w:num w:numId="28">
    <w:abstractNumId w:val="2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NqoFAJbz8sctAAAA"/>
  </w:docVars>
  <w:rsids>
    <w:rsidRoot w:val="00564FD3"/>
    <w:rsid w:val="00000B43"/>
    <w:rsid w:val="000019A5"/>
    <w:rsid w:val="00005668"/>
    <w:rsid w:val="00010D1F"/>
    <w:rsid w:val="00023ACE"/>
    <w:rsid w:val="00034CF0"/>
    <w:rsid w:val="0005623C"/>
    <w:rsid w:val="00067A24"/>
    <w:rsid w:val="00082BFC"/>
    <w:rsid w:val="00084A9A"/>
    <w:rsid w:val="00084EEF"/>
    <w:rsid w:val="000854A8"/>
    <w:rsid w:val="00086420"/>
    <w:rsid w:val="00092E01"/>
    <w:rsid w:val="000A261F"/>
    <w:rsid w:val="000B03BF"/>
    <w:rsid w:val="000C0932"/>
    <w:rsid w:val="000C7742"/>
    <w:rsid w:val="000D1F3B"/>
    <w:rsid w:val="000D7010"/>
    <w:rsid w:val="00103F3C"/>
    <w:rsid w:val="00111C1D"/>
    <w:rsid w:val="001125CC"/>
    <w:rsid w:val="00112F87"/>
    <w:rsid w:val="00124682"/>
    <w:rsid w:val="00133ADA"/>
    <w:rsid w:val="00133EE3"/>
    <w:rsid w:val="001401BE"/>
    <w:rsid w:val="00143326"/>
    <w:rsid w:val="001531C6"/>
    <w:rsid w:val="00170E59"/>
    <w:rsid w:val="00170F01"/>
    <w:rsid w:val="00175CE5"/>
    <w:rsid w:val="00181E12"/>
    <w:rsid w:val="00185AD7"/>
    <w:rsid w:val="00187E36"/>
    <w:rsid w:val="001A378B"/>
    <w:rsid w:val="001A5A31"/>
    <w:rsid w:val="001A7144"/>
    <w:rsid w:val="001B7D9F"/>
    <w:rsid w:val="001C4DFD"/>
    <w:rsid w:val="001D111F"/>
    <w:rsid w:val="001D4804"/>
    <w:rsid w:val="001E5AA5"/>
    <w:rsid w:val="00203351"/>
    <w:rsid w:val="0020483B"/>
    <w:rsid w:val="0020718F"/>
    <w:rsid w:val="002078EB"/>
    <w:rsid w:val="00211173"/>
    <w:rsid w:val="00235370"/>
    <w:rsid w:val="00235DBF"/>
    <w:rsid w:val="002401B3"/>
    <w:rsid w:val="00243B70"/>
    <w:rsid w:val="00253C9C"/>
    <w:rsid w:val="00262792"/>
    <w:rsid w:val="002747A2"/>
    <w:rsid w:val="00284AA5"/>
    <w:rsid w:val="002D258C"/>
    <w:rsid w:val="002D4EFE"/>
    <w:rsid w:val="002E5ABC"/>
    <w:rsid w:val="00305581"/>
    <w:rsid w:val="00333FFB"/>
    <w:rsid w:val="0035154C"/>
    <w:rsid w:val="003563E5"/>
    <w:rsid w:val="00377104"/>
    <w:rsid w:val="003866ED"/>
    <w:rsid w:val="003901A5"/>
    <w:rsid w:val="00392289"/>
    <w:rsid w:val="003A509F"/>
    <w:rsid w:val="003A5A05"/>
    <w:rsid w:val="003B3BE2"/>
    <w:rsid w:val="003C26A5"/>
    <w:rsid w:val="003C292C"/>
    <w:rsid w:val="003D1FB2"/>
    <w:rsid w:val="003E627A"/>
    <w:rsid w:val="003E7AB5"/>
    <w:rsid w:val="003F5C45"/>
    <w:rsid w:val="00400DF6"/>
    <w:rsid w:val="00421A2D"/>
    <w:rsid w:val="00421F43"/>
    <w:rsid w:val="00426E49"/>
    <w:rsid w:val="004404C4"/>
    <w:rsid w:val="00463390"/>
    <w:rsid w:val="00472703"/>
    <w:rsid w:val="00476A61"/>
    <w:rsid w:val="004803A0"/>
    <w:rsid w:val="00481B6A"/>
    <w:rsid w:val="00483BF1"/>
    <w:rsid w:val="004941A7"/>
    <w:rsid w:val="004A0197"/>
    <w:rsid w:val="004A5AAD"/>
    <w:rsid w:val="004A70D4"/>
    <w:rsid w:val="004A78E0"/>
    <w:rsid w:val="004B6173"/>
    <w:rsid w:val="004D1976"/>
    <w:rsid w:val="004F4356"/>
    <w:rsid w:val="004F4D18"/>
    <w:rsid w:val="004F5F44"/>
    <w:rsid w:val="00500E1B"/>
    <w:rsid w:val="0050250C"/>
    <w:rsid w:val="005117CE"/>
    <w:rsid w:val="00512952"/>
    <w:rsid w:val="00517D10"/>
    <w:rsid w:val="00523E29"/>
    <w:rsid w:val="0052794A"/>
    <w:rsid w:val="00556E25"/>
    <w:rsid w:val="00562257"/>
    <w:rsid w:val="00564FD3"/>
    <w:rsid w:val="005705C7"/>
    <w:rsid w:val="00584D62"/>
    <w:rsid w:val="005B2819"/>
    <w:rsid w:val="005D05C6"/>
    <w:rsid w:val="005E0C1D"/>
    <w:rsid w:val="005F0AE4"/>
    <w:rsid w:val="00601573"/>
    <w:rsid w:val="0064458F"/>
    <w:rsid w:val="00647646"/>
    <w:rsid w:val="00661CB8"/>
    <w:rsid w:val="00674D5F"/>
    <w:rsid w:val="00684C57"/>
    <w:rsid w:val="00687B6A"/>
    <w:rsid w:val="006A02D2"/>
    <w:rsid w:val="006A0DF2"/>
    <w:rsid w:val="006A1A6E"/>
    <w:rsid w:val="006A3FB4"/>
    <w:rsid w:val="006A7D60"/>
    <w:rsid w:val="006D6732"/>
    <w:rsid w:val="006F2CE4"/>
    <w:rsid w:val="006F3B4B"/>
    <w:rsid w:val="006F4BCB"/>
    <w:rsid w:val="006F5767"/>
    <w:rsid w:val="00710C2D"/>
    <w:rsid w:val="00721066"/>
    <w:rsid w:val="007211D6"/>
    <w:rsid w:val="007417C9"/>
    <w:rsid w:val="0074399D"/>
    <w:rsid w:val="00743CFB"/>
    <w:rsid w:val="0075518C"/>
    <w:rsid w:val="00760F10"/>
    <w:rsid w:val="00764722"/>
    <w:rsid w:val="00781D7C"/>
    <w:rsid w:val="0078431D"/>
    <w:rsid w:val="007A362A"/>
    <w:rsid w:val="007B1F08"/>
    <w:rsid w:val="007C6B95"/>
    <w:rsid w:val="007D00E1"/>
    <w:rsid w:val="007D5D40"/>
    <w:rsid w:val="007D7682"/>
    <w:rsid w:val="007E0292"/>
    <w:rsid w:val="007E44D3"/>
    <w:rsid w:val="007E4EA2"/>
    <w:rsid w:val="007E5F62"/>
    <w:rsid w:val="007E6A3C"/>
    <w:rsid w:val="007E718C"/>
    <w:rsid w:val="008017BC"/>
    <w:rsid w:val="00806ECD"/>
    <w:rsid w:val="00825347"/>
    <w:rsid w:val="0083369C"/>
    <w:rsid w:val="00855FFA"/>
    <w:rsid w:val="008576E1"/>
    <w:rsid w:val="0087462C"/>
    <w:rsid w:val="00881FBC"/>
    <w:rsid w:val="008913F8"/>
    <w:rsid w:val="008B59EF"/>
    <w:rsid w:val="008C20C7"/>
    <w:rsid w:val="008D6142"/>
    <w:rsid w:val="008D6A5B"/>
    <w:rsid w:val="008F0BEE"/>
    <w:rsid w:val="008F417E"/>
    <w:rsid w:val="008F479F"/>
    <w:rsid w:val="008F509E"/>
    <w:rsid w:val="008F680F"/>
    <w:rsid w:val="00905343"/>
    <w:rsid w:val="00907413"/>
    <w:rsid w:val="009111CB"/>
    <w:rsid w:val="009147B8"/>
    <w:rsid w:val="00916E46"/>
    <w:rsid w:val="00927AA4"/>
    <w:rsid w:val="0093368D"/>
    <w:rsid w:val="0093495F"/>
    <w:rsid w:val="009462E0"/>
    <w:rsid w:val="00957098"/>
    <w:rsid w:val="00964BB3"/>
    <w:rsid w:val="00981605"/>
    <w:rsid w:val="00984372"/>
    <w:rsid w:val="00996DE9"/>
    <w:rsid w:val="009A01CA"/>
    <w:rsid w:val="009D40FF"/>
    <w:rsid w:val="009D59F6"/>
    <w:rsid w:val="009D77BB"/>
    <w:rsid w:val="009E757A"/>
    <w:rsid w:val="00A02645"/>
    <w:rsid w:val="00A103D2"/>
    <w:rsid w:val="00A20DE6"/>
    <w:rsid w:val="00A266FB"/>
    <w:rsid w:val="00A2692A"/>
    <w:rsid w:val="00A32783"/>
    <w:rsid w:val="00A37996"/>
    <w:rsid w:val="00A56445"/>
    <w:rsid w:val="00A574A6"/>
    <w:rsid w:val="00A6232C"/>
    <w:rsid w:val="00A627F0"/>
    <w:rsid w:val="00A91595"/>
    <w:rsid w:val="00A9261D"/>
    <w:rsid w:val="00AA758A"/>
    <w:rsid w:val="00AB3306"/>
    <w:rsid w:val="00AB7080"/>
    <w:rsid w:val="00AC0B2F"/>
    <w:rsid w:val="00AE1C25"/>
    <w:rsid w:val="00AE22C1"/>
    <w:rsid w:val="00AE72ED"/>
    <w:rsid w:val="00AE7EE2"/>
    <w:rsid w:val="00B16586"/>
    <w:rsid w:val="00B208BA"/>
    <w:rsid w:val="00B240F7"/>
    <w:rsid w:val="00B34E1B"/>
    <w:rsid w:val="00B50636"/>
    <w:rsid w:val="00B51C1B"/>
    <w:rsid w:val="00B600B4"/>
    <w:rsid w:val="00B62558"/>
    <w:rsid w:val="00B63D7D"/>
    <w:rsid w:val="00B67A9C"/>
    <w:rsid w:val="00B90C0E"/>
    <w:rsid w:val="00B91C9C"/>
    <w:rsid w:val="00B93416"/>
    <w:rsid w:val="00BE1AE7"/>
    <w:rsid w:val="00BF3BA8"/>
    <w:rsid w:val="00C01265"/>
    <w:rsid w:val="00C037FC"/>
    <w:rsid w:val="00C10123"/>
    <w:rsid w:val="00C11380"/>
    <w:rsid w:val="00C13B81"/>
    <w:rsid w:val="00C13D98"/>
    <w:rsid w:val="00C35C2F"/>
    <w:rsid w:val="00C42A51"/>
    <w:rsid w:val="00C547ED"/>
    <w:rsid w:val="00C737FA"/>
    <w:rsid w:val="00C807A7"/>
    <w:rsid w:val="00C90479"/>
    <w:rsid w:val="00C93B6D"/>
    <w:rsid w:val="00C9524D"/>
    <w:rsid w:val="00C97E6C"/>
    <w:rsid w:val="00CA07D8"/>
    <w:rsid w:val="00CA71FB"/>
    <w:rsid w:val="00CB0DFB"/>
    <w:rsid w:val="00CC31F4"/>
    <w:rsid w:val="00CC60C4"/>
    <w:rsid w:val="00CC6A91"/>
    <w:rsid w:val="00CD13C7"/>
    <w:rsid w:val="00CE28C1"/>
    <w:rsid w:val="00CF3690"/>
    <w:rsid w:val="00D21080"/>
    <w:rsid w:val="00D41898"/>
    <w:rsid w:val="00D41B6F"/>
    <w:rsid w:val="00D42794"/>
    <w:rsid w:val="00D50195"/>
    <w:rsid w:val="00D5536B"/>
    <w:rsid w:val="00D55C81"/>
    <w:rsid w:val="00D61450"/>
    <w:rsid w:val="00D655E4"/>
    <w:rsid w:val="00D6604A"/>
    <w:rsid w:val="00D66D56"/>
    <w:rsid w:val="00D712F2"/>
    <w:rsid w:val="00D918AA"/>
    <w:rsid w:val="00D937C4"/>
    <w:rsid w:val="00DA7A3F"/>
    <w:rsid w:val="00DB0D77"/>
    <w:rsid w:val="00DB4137"/>
    <w:rsid w:val="00DB6EC6"/>
    <w:rsid w:val="00DC124F"/>
    <w:rsid w:val="00DC5182"/>
    <w:rsid w:val="00DE0B34"/>
    <w:rsid w:val="00DE6032"/>
    <w:rsid w:val="00DE747D"/>
    <w:rsid w:val="00DF24B9"/>
    <w:rsid w:val="00E01D9B"/>
    <w:rsid w:val="00E21CC5"/>
    <w:rsid w:val="00E22227"/>
    <w:rsid w:val="00E46E26"/>
    <w:rsid w:val="00E51F3F"/>
    <w:rsid w:val="00E60612"/>
    <w:rsid w:val="00E736B4"/>
    <w:rsid w:val="00E811F1"/>
    <w:rsid w:val="00E8368E"/>
    <w:rsid w:val="00E86B9E"/>
    <w:rsid w:val="00E87E29"/>
    <w:rsid w:val="00E908AD"/>
    <w:rsid w:val="00EB2FE6"/>
    <w:rsid w:val="00EB5804"/>
    <w:rsid w:val="00EE0129"/>
    <w:rsid w:val="00EE2B15"/>
    <w:rsid w:val="00EE453B"/>
    <w:rsid w:val="00EE4E1C"/>
    <w:rsid w:val="00EF171E"/>
    <w:rsid w:val="00F03892"/>
    <w:rsid w:val="00F11AC6"/>
    <w:rsid w:val="00F1451E"/>
    <w:rsid w:val="00F15179"/>
    <w:rsid w:val="00F22B95"/>
    <w:rsid w:val="00F23F2C"/>
    <w:rsid w:val="00F31AA3"/>
    <w:rsid w:val="00F329CE"/>
    <w:rsid w:val="00F47291"/>
    <w:rsid w:val="00F47890"/>
    <w:rsid w:val="00F721D0"/>
    <w:rsid w:val="00F76930"/>
    <w:rsid w:val="00F85B01"/>
    <w:rsid w:val="00F92006"/>
    <w:rsid w:val="00F96721"/>
    <w:rsid w:val="00FA0B28"/>
    <w:rsid w:val="00FA3985"/>
    <w:rsid w:val="00FC3CF1"/>
    <w:rsid w:val="00FD4528"/>
    <w:rsid w:val="00FD64E9"/>
    <w:rsid w:val="00FE31E7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BWUZkMrBFQRrkKMUJiGNlmKY74Ave_QiDHW04a4FrQ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Mr0TuXzYaQ89pJoIyThl6YHg-SuqoIE726Jx5cElqQg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4M64G5PZ-2fDHpZlhleQZQ5gh6J-kArjEKuPApy9vx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59s9HGsWHqASUXkAy1GDr6bSBLg6VyuJwLpV3VA6Ew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981-D188-447A-AF64-BCDE2A00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Jennifer Anderson</cp:lastModifiedBy>
  <cp:revision>34</cp:revision>
  <cp:lastPrinted>2018-05-21T20:16:00Z</cp:lastPrinted>
  <dcterms:created xsi:type="dcterms:W3CDTF">2018-09-17T20:08:00Z</dcterms:created>
  <dcterms:modified xsi:type="dcterms:W3CDTF">2018-10-17T21:25:00Z</dcterms:modified>
</cp:coreProperties>
</file>